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78F" w:rsidRPr="00F87174" w:rsidRDefault="0086178F" w:rsidP="00861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86178F" w:rsidRPr="00F87174" w:rsidRDefault="0086178F" w:rsidP="00861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86178F" w:rsidRPr="00F87174" w:rsidRDefault="0086178F" w:rsidP="008617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178F" w:rsidRPr="00F87174" w:rsidRDefault="0086178F" w:rsidP="0086178F">
      <w:pPr>
        <w:rPr>
          <w:sz w:val="24"/>
          <w:szCs w:val="24"/>
        </w:rPr>
      </w:pPr>
    </w:p>
    <w:p w:rsidR="0086178F" w:rsidRPr="00F87174" w:rsidRDefault="0086178F" w:rsidP="0086178F">
      <w:pPr>
        <w:rPr>
          <w:sz w:val="24"/>
          <w:szCs w:val="24"/>
        </w:rPr>
      </w:pPr>
    </w:p>
    <w:p w:rsidR="0086178F" w:rsidRPr="00F87174" w:rsidRDefault="0086178F" w:rsidP="0086178F">
      <w:pPr>
        <w:rPr>
          <w:sz w:val="24"/>
          <w:szCs w:val="24"/>
        </w:rPr>
      </w:pPr>
    </w:p>
    <w:p w:rsidR="0086178F" w:rsidRPr="00F87174" w:rsidRDefault="0086178F" w:rsidP="0086178F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86178F" w:rsidRPr="00F87174" w:rsidRDefault="0086178F" w:rsidP="0086178F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86178F" w:rsidRPr="00F87174" w:rsidRDefault="0086178F" w:rsidP="0086178F">
      <w:pPr>
        <w:rPr>
          <w:rFonts w:ascii="Times New Roman" w:hAnsi="Times New Roman" w:cs="Times New Roman"/>
          <w:sz w:val="24"/>
          <w:szCs w:val="24"/>
        </w:rPr>
      </w:pPr>
    </w:p>
    <w:p w:rsidR="0086178F" w:rsidRPr="00F87174" w:rsidRDefault="0086178F" w:rsidP="0086178F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86178F" w:rsidRPr="00F87174" w:rsidRDefault="0086178F" w:rsidP="0086178F">
      <w:pPr>
        <w:rPr>
          <w:rFonts w:ascii="Times New Roman" w:hAnsi="Times New Roman" w:cs="Times New Roman"/>
          <w:sz w:val="24"/>
          <w:szCs w:val="24"/>
        </w:rPr>
      </w:pPr>
    </w:p>
    <w:p w:rsidR="0086178F" w:rsidRPr="00F87174" w:rsidRDefault="0086178F" w:rsidP="00861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86178F" w:rsidRDefault="0086178F" w:rsidP="0086178F"/>
    <w:p w:rsidR="0086178F" w:rsidRPr="001D1676" w:rsidRDefault="0086178F" w:rsidP="008617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Постоянное население города на критический момент переписи 120 тыс. человек. При этом известно, что 800 человек просиживало в городе временно, а 1200 человек, из числа постоянно проживающих жителей временно отсутствовало. Сколько составит наличное население (человек):</w:t>
      </w:r>
    </w:p>
    <w:p w:rsidR="0086178F" w:rsidRPr="001D1676" w:rsidRDefault="001D1676" w:rsidP="001D1676">
      <w:pPr>
        <w:tabs>
          <w:tab w:val="num" w:pos="851"/>
        </w:tabs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 xml:space="preserve">  а)</w:t>
      </w:r>
      <w:r>
        <w:rPr>
          <w:rFonts w:ascii="Arial" w:hAnsi="Arial" w:cs="Arial"/>
          <w:bCs/>
          <w:iCs/>
        </w:rPr>
        <w:tab/>
      </w:r>
      <w:r w:rsidR="0086178F" w:rsidRPr="001D1676">
        <w:rPr>
          <w:rFonts w:ascii="Arial" w:hAnsi="Arial" w:cs="Arial"/>
          <w:bCs/>
          <w:iCs/>
        </w:rPr>
        <w:t>122 000;</w:t>
      </w:r>
    </w:p>
    <w:p w:rsidR="0086178F" w:rsidRPr="001D1676" w:rsidRDefault="001D1676" w:rsidP="001D1676">
      <w:pPr>
        <w:tabs>
          <w:tab w:val="num" w:pos="851"/>
        </w:tabs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 xml:space="preserve">  б)</w:t>
      </w:r>
      <w:r>
        <w:rPr>
          <w:rFonts w:ascii="Arial" w:hAnsi="Arial" w:cs="Arial"/>
          <w:bCs/>
          <w:iCs/>
        </w:rPr>
        <w:tab/>
      </w:r>
      <w:r w:rsidR="0086178F" w:rsidRPr="001D1676">
        <w:rPr>
          <w:rFonts w:ascii="Arial" w:hAnsi="Arial" w:cs="Arial"/>
          <w:bCs/>
          <w:iCs/>
        </w:rPr>
        <w:t>119 600;</w:t>
      </w:r>
    </w:p>
    <w:p w:rsidR="0086178F" w:rsidRPr="001D1676" w:rsidRDefault="001D1676" w:rsidP="001D1676">
      <w:pPr>
        <w:tabs>
          <w:tab w:val="num" w:pos="851"/>
        </w:tabs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 xml:space="preserve">  в)</w:t>
      </w:r>
      <w:r>
        <w:rPr>
          <w:rFonts w:ascii="Arial" w:hAnsi="Arial" w:cs="Arial"/>
          <w:bCs/>
          <w:iCs/>
        </w:rPr>
        <w:tab/>
      </w:r>
      <w:r w:rsidR="0086178F" w:rsidRPr="001D1676">
        <w:rPr>
          <w:rFonts w:ascii="Arial" w:hAnsi="Arial" w:cs="Arial"/>
          <w:bCs/>
          <w:iCs/>
        </w:rPr>
        <w:t>118 000.</w:t>
      </w:r>
    </w:p>
    <w:p w:rsidR="0086178F" w:rsidRPr="001D1676" w:rsidRDefault="0086178F" w:rsidP="0086178F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86178F" w:rsidRPr="001D1676" w:rsidRDefault="0086178F" w:rsidP="008617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Коэффициент жизненности Покровского = ... (с точностью до 0,01).</w:t>
      </w:r>
    </w:p>
    <w:p w:rsidR="0086178F" w:rsidRPr="001D1676" w:rsidRDefault="0086178F" w:rsidP="0086178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6178F" w:rsidRPr="001D1676" w:rsidRDefault="0086178F" w:rsidP="008617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Показатель, который исчисляется как произведение количества пассажиров на расстояние перевозки по каждому виду транспорта: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Грузооборот;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Пассажирооборот;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Доходы от перевозок;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1D1676">
        <w:rPr>
          <w:rFonts w:ascii="Arial" w:hAnsi="Arial" w:cs="Arial"/>
          <w:bCs/>
          <w:iCs/>
        </w:rPr>
        <w:t>Пассажиро-километр</w:t>
      </w:r>
      <w:proofErr w:type="spellEnd"/>
      <w:r w:rsidRPr="001D1676">
        <w:rPr>
          <w:rFonts w:ascii="Arial" w:hAnsi="Arial" w:cs="Arial"/>
          <w:bCs/>
          <w:iCs/>
        </w:rPr>
        <w:t>.</w:t>
      </w:r>
    </w:p>
    <w:p w:rsidR="0086178F" w:rsidRPr="001D1676" w:rsidRDefault="0086178F" w:rsidP="0086178F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86178F" w:rsidRPr="001D1676" w:rsidRDefault="0086178F" w:rsidP="0086178F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 xml:space="preserve">Какие вопросы рассматривает статистика рынка труда? 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занятости и безработицы;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 xml:space="preserve">вынужденной миграции населения; 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определение численности населения;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характеристика состава населения.</w:t>
      </w:r>
    </w:p>
    <w:p w:rsidR="0086178F" w:rsidRPr="001D1676" w:rsidRDefault="0086178F" w:rsidP="0086178F">
      <w:pPr>
        <w:rPr>
          <w:rFonts w:ascii="Arial" w:hAnsi="Arial" w:cs="Arial"/>
          <w:sz w:val="24"/>
          <w:szCs w:val="24"/>
        </w:rPr>
      </w:pPr>
    </w:p>
    <w:p w:rsidR="0086178F" w:rsidRPr="001D1676" w:rsidRDefault="0086178F" w:rsidP="008617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lastRenderedPageBreak/>
        <w:t xml:space="preserve">Фонд заработной платы рабочих и служащих в отчетном периоде по сравнению с </w:t>
      </w:r>
      <w:proofErr w:type="gramStart"/>
      <w:r w:rsidRPr="001D1676">
        <w:rPr>
          <w:rFonts w:ascii="Arial" w:hAnsi="Arial" w:cs="Arial"/>
          <w:bCs/>
          <w:iCs/>
        </w:rPr>
        <w:t>базисным</w:t>
      </w:r>
      <w:proofErr w:type="gramEnd"/>
      <w:r w:rsidRPr="001D1676">
        <w:rPr>
          <w:rFonts w:ascii="Arial" w:hAnsi="Arial" w:cs="Arial"/>
          <w:bCs/>
          <w:iCs/>
        </w:rPr>
        <w:t xml:space="preserve"> увеличился на 25%, а численность работающих уменьшилась на 5%. Средняя заработная плата работающих изменилась на (%):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+5;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-5;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+31,6;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-31,6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+30;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+20.</w:t>
      </w:r>
    </w:p>
    <w:p w:rsidR="0086178F" w:rsidRPr="001D1676" w:rsidRDefault="0086178F" w:rsidP="0086178F">
      <w:pPr>
        <w:rPr>
          <w:rFonts w:ascii="Arial" w:hAnsi="Arial" w:cs="Arial"/>
          <w:sz w:val="24"/>
          <w:szCs w:val="24"/>
        </w:rPr>
      </w:pPr>
    </w:p>
    <w:p w:rsidR="0086178F" w:rsidRPr="001D1676" w:rsidRDefault="0086178F" w:rsidP="008617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К относительным показателям, используемым для изучения интенсивности движения трудовых ресурсов, относятся: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коэффициент постоянства состава;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коэффициент оборота по приему;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коэффициент рождаемости;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сальдо миграции;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коэффициент текучести кадров.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коэффициент интенсивности прибытия населения;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коэффициент разводов.</w:t>
      </w:r>
    </w:p>
    <w:p w:rsidR="0086178F" w:rsidRPr="001D1676" w:rsidRDefault="0086178F" w:rsidP="0086178F">
      <w:pPr>
        <w:rPr>
          <w:rFonts w:ascii="Arial" w:hAnsi="Arial" w:cs="Arial"/>
          <w:sz w:val="24"/>
          <w:szCs w:val="24"/>
        </w:rPr>
      </w:pPr>
    </w:p>
    <w:p w:rsidR="0086178F" w:rsidRPr="001D1676" w:rsidRDefault="0086178F" w:rsidP="008617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 xml:space="preserve">Коэффициент износа основных фондов на начало года составил 25 %, а коэффициент годности на конец года - 72 %. Рассчитайте коэффициент годности на начало и конец </w:t>
      </w:r>
      <w:proofErr w:type="gramStart"/>
      <w:r w:rsidRPr="001D1676">
        <w:rPr>
          <w:rFonts w:ascii="Arial" w:hAnsi="Arial" w:cs="Arial"/>
          <w:bCs/>
          <w:iCs/>
        </w:rPr>
        <w:t>года</w:t>
      </w:r>
      <w:proofErr w:type="gramEnd"/>
      <w:r w:rsidRPr="001D1676">
        <w:rPr>
          <w:rFonts w:ascii="Arial" w:hAnsi="Arial" w:cs="Arial"/>
          <w:bCs/>
          <w:iCs/>
        </w:rPr>
        <w:t xml:space="preserve"> и коэффициент износа на конец года ...</w:t>
      </w:r>
    </w:p>
    <w:p w:rsidR="0086178F" w:rsidRPr="001D1676" w:rsidRDefault="0086178F" w:rsidP="0086178F">
      <w:pPr>
        <w:rPr>
          <w:rFonts w:ascii="Arial" w:hAnsi="Arial" w:cs="Arial"/>
          <w:sz w:val="24"/>
          <w:szCs w:val="24"/>
        </w:rPr>
      </w:pPr>
    </w:p>
    <w:p w:rsidR="0086178F" w:rsidRPr="001D1676" w:rsidRDefault="0086178F" w:rsidP="008617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Для изучения дифференциации доходов населения на основании статистического ряда распределения населения по величине получаемого дохода, рассчитывают следующие показатели: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 xml:space="preserve">Мода 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Дисперсия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Коэффициент детерминации;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Коэффициент закрепления.</w:t>
      </w:r>
    </w:p>
    <w:p w:rsidR="0086178F" w:rsidRPr="001D1676" w:rsidRDefault="0086178F" w:rsidP="0086178F">
      <w:pPr>
        <w:rPr>
          <w:rFonts w:ascii="Arial" w:hAnsi="Arial" w:cs="Arial"/>
          <w:sz w:val="24"/>
          <w:szCs w:val="24"/>
        </w:rPr>
      </w:pPr>
    </w:p>
    <w:p w:rsidR="0086178F" w:rsidRPr="001D1676" w:rsidRDefault="0086178F" w:rsidP="008617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Первичные расходы, скорректированные на сальдо текущих трансфертов: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Скорректированные доходы;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Располагаемые доходы;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Личные доходы</w:t>
      </w:r>
    </w:p>
    <w:p w:rsidR="0086178F" w:rsidRPr="001D1676" w:rsidRDefault="0086178F" w:rsidP="0086178F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86178F" w:rsidRPr="001D1676" w:rsidRDefault="0086178F" w:rsidP="0086178F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1D1676">
        <w:rPr>
          <w:rFonts w:ascii="Arial" w:hAnsi="Arial" w:cs="Arial"/>
        </w:rPr>
        <w:t xml:space="preserve">Рассчитать изменение удельного расхода материала в отчетном периоде по сравнению с базисным, если количество произведенной продукции увеличилось в 1,254 раз; общий расход материала в отчетном периоде составил </w:t>
      </w:r>
      <w:smartTag w:uri="urn:schemas-microsoft-com:office:smarttags" w:element="metricconverter">
        <w:smartTagPr>
          <w:attr w:name="ProductID" w:val="3695 кг"/>
        </w:smartTagPr>
        <w:r w:rsidRPr="001D1676">
          <w:rPr>
            <w:rFonts w:ascii="Arial" w:hAnsi="Arial" w:cs="Arial"/>
          </w:rPr>
          <w:t>3695 кг</w:t>
        </w:r>
      </w:smartTag>
      <w:r w:rsidRPr="001D1676">
        <w:rPr>
          <w:rFonts w:ascii="Arial" w:hAnsi="Arial" w:cs="Arial"/>
        </w:rPr>
        <w:t>, в базисном – 3289:</w:t>
      </w:r>
      <w:proofErr w:type="gramEnd"/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1,409;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0,896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1,123</w:t>
      </w:r>
    </w:p>
    <w:p w:rsidR="0086178F" w:rsidRPr="001D1676" w:rsidRDefault="0086178F" w:rsidP="0086178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D1676">
        <w:rPr>
          <w:rFonts w:ascii="Arial" w:hAnsi="Arial" w:cs="Arial"/>
        </w:rPr>
        <w:t>0,825</w:t>
      </w:r>
    </w:p>
    <w:p w:rsidR="0086178F" w:rsidRPr="001D1676" w:rsidRDefault="0086178F" w:rsidP="001D1676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1D1676" w:rsidRPr="001D1676" w:rsidRDefault="001D1676" w:rsidP="001D167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 xml:space="preserve">Показатели, характеризующие величины </w:t>
      </w:r>
      <w:proofErr w:type="gramStart"/>
      <w:r w:rsidRPr="001D1676">
        <w:rPr>
          <w:rFonts w:ascii="Arial" w:hAnsi="Arial" w:cs="Arial"/>
          <w:bCs/>
          <w:iCs/>
        </w:rPr>
        <w:t>экономических процессов</w:t>
      </w:r>
      <w:proofErr w:type="gramEnd"/>
      <w:r w:rsidRPr="001D1676">
        <w:rPr>
          <w:rFonts w:ascii="Arial" w:hAnsi="Arial" w:cs="Arial"/>
          <w:bCs/>
          <w:iCs/>
        </w:rPr>
        <w:t xml:space="preserve"> за период времени — это: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показатели потоков;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показатели запасов;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показатели вариации.</w:t>
      </w:r>
    </w:p>
    <w:p w:rsidR="0086178F" w:rsidRPr="001D1676" w:rsidRDefault="0086178F" w:rsidP="001D1676">
      <w:pPr>
        <w:rPr>
          <w:rFonts w:ascii="Arial" w:hAnsi="Arial" w:cs="Arial"/>
          <w:sz w:val="24"/>
          <w:szCs w:val="24"/>
        </w:rPr>
      </w:pPr>
    </w:p>
    <w:p w:rsidR="001D1676" w:rsidRPr="001D1676" w:rsidRDefault="001D1676" w:rsidP="001D167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lastRenderedPageBreak/>
        <w:t>К разделу «Использование» в счете образования доходов относят статьи...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валовая прибыль и смешанные доходы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оплата труда наемных работников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промежуточное потребление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валовой внутренний продукт в рыночных ценах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выпуск товаров и услуг</w:t>
      </w:r>
    </w:p>
    <w:p w:rsidR="0086178F" w:rsidRPr="001D1676" w:rsidRDefault="0086178F" w:rsidP="0086178F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1D1676" w:rsidRPr="001D1676" w:rsidRDefault="001D1676" w:rsidP="001D167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Стоимость произведенных товаров и услуг за вычетом стоимости потребленных в процессе производства товаро</w:t>
      </w:r>
      <w:proofErr w:type="gramStart"/>
      <w:r w:rsidRPr="001D1676">
        <w:rPr>
          <w:rFonts w:ascii="Arial" w:hAnsi="Arial" w:cs="Arial"/>
          <w:bCs/>
          <w:iCs/>
        </w:rPr>
        <w:t>в(</w:t>
      </w:r>
      <w:proofErr w:type="gramEnd"/>
      <w:r w:rsidRPr="001D1676">
        <w:rPr>
          <w:rFonts w:ascii="Arial" w:hAnsi="Arial" w:cs="Arial"/>
          <w:bCs/>
          <w:iCs/>
        </w:rPr>
        <w:t xml:space="preserve">кроме основного капитала) и услуг, приобретенных производителями, - ... 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промежуточное потребление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чистая добавочная стоимость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валовая добавочная стоимость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выпуск товаров и услуг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 xml:space="preserve"> валовая прибыль</w:t>
      </w:r>
    </w:p>
    <w:p w:rsidR="0086178F" w:rsidRPr="001D1676" w:rsidRDefault="0086178F" w:rsidP="0086178F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1D1676" w:rsidRPr="001D1676" w:rsidRDefault="001D1676" w:rsidP="001D167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Статья, отражаемая в финансовом счете...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доходы от собственности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чистое приобретение ценностей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капитальные трансферты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чистое кредитование или заимствование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валовое сбережение</w:t>
      </w:r>
    </w:p>
    <w:p w:rsidR="0086178F" w:rsidRPr="001D1676" w:rsidRDefault="0086178F" w:rsidP="0086178F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1D1676" w:rsidRPr="001D1676" w:rsidRDefault="001D1676" w:rsidP="001D167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В счете вторичного распределения доходов сектора экономики отражаются статьи...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выпуск товаров и услуг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полученные и переданные текущие трансферты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сальдо валовых первичных доходов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налоги на производство и импорт</w:t>
      </w:r>
    </w:p>
    <w:p w:rsidR="001D1676" w:rsidRPr="001D1676" w:rsidRDefault="001D1676" w:rsidP="001D167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D1676">
        <w:rPr>
          <w:rFonts w:ascii="Arial" w:hAnsi="Arial" w:cs="Arial"/>
          <w:bCs/>
          <w:iCs/>
        </w:rPr>
        <w:t>оплата труда наемных работников</w:t>
      </w:r>
    </w:p>
    <w:p w:rsidR="0086178F" w:rsidRPr="00B60B47" w:rsidRDefault="0086178F" w:rsidP="0086178F">
      <w:pPr>
        <w:pStyle w:val="a3"/>
        <w:rPr>
          <w:rFonts w:ascii="Arial" w:hAnsi="Arial" w:cs="Arial"/>
          <w:sz w:val="24"/>
          <w:szCs w:val="24"/>
        </w:rPr>
      </w:pPr>
    </w:p>
    <w:p w:rsidR="0086178F" w:rsidRPr="00B60B47" w:rsidRDefault="0086178F" w:rsidP="0086178F">
      <w:pPr>
        <w:rPr>
          <w:rFonts w:ascii="Arial" w:hAnsi="Arial" w:cs="Arial"/>
        </w:rPr>
      </w:pPr>
      <w:r w:rsidRPr="00B60B4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940B9B" w:rsidRDefault="00940B9B"/>
    <w:sectPr w:rsidR="00940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F74E146E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6178F"/>
    <w:rsid w:val="001D1676"/>
    <w:rsid w:val="0086178F"/>
    <w:rsid w:val="00940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78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2012-10-24T13:02:00Z</dcterms:created>
  <dcterms:modified xsi:type="dcterms:W3CDTF">2012-10-24T13:18:00Z</dcterms:modified>
</cp:coreProperties>
</file>